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0155" w14:textId="77777777" w:rsidR="00F00BD2" w:rsidRPr="00F00BD2" w:rsidRDefault="00296DB4" w:rsidP="00E35D1B">
      <w:pPr>
        <w:ind w:firstLineChars="200" w:firstLine="422"/>
        <w:jc w:val="center"/>
        <w:rPr>
          <w:rFonts w:ascii="新宋体" w:eastAsia="新宋体" w:hAnsi="新宋体"/>
          <w:iCs w:val="0"/>
          <w:sz w:val="21"/>
        </w:rPr>
      </w:pPr>
      <w:r>
        <w:rPr>
          <w:rFonts w:ascii="新宋体" w:eastAsia="新宋体" w:hAnsi="新宋体" w:hint="eastAsia"/>
          <w:b/>
          <w:bCs/>
          <w:iCs w:val="0"/>
          <w:sz w:val="21"/>
        </w:rPr>
        <w:t>自力式温控阀</w:t>
      </w:r>
      <w:r w:rsidR="00F00BD2" w:rsidRPr="00F00BD2">
        <w:rPr>
          <w:rFonts w:ascii="新宋体" w:eastAsia="新宋体" w:hAnsi="新宋体" w:hint="eastAsia"/>
          <w:b/>
          <w:bCs/>
          <w:iCs w:val="0"/>
          <w:sz w:val="21"/>
        </w:rPr>
        <w:t>使用维护说明书</w:t>
      </w:r>
    </w:p>
    <w:p w14:paraId="22FCC39E" w14:textId="77777777" w:rsidR="000F10B0" w:rsidRPr="000F10B0" w:rsidRDefault="000F10B0" w:rsidP="000F10B0">
      <w:pPr>
        <w:rPr>
          <w:rFonts w:ascii="新宋体" w:eastAsia="新宋体" w:hAnsi="新宋体"/>
          <w:b/>
          <w:bCs/>
          <w:iCs w:val="0"/>
          <w:sz w:val="21"/>
        </w:rPr>
      </w:pPr>
      <w:r w:rsidRPr="000F10B0">
        <w:rPr>
          <w:rFonts w:ascii="新宋体" w:eastAsia="新宋体" w:hAnsi="新宋体"/>
          <w:b/>
          <w:bCs/>
          <w:iCs w:val="0"/>
          <w:sz w:val="21"/>
        </w:rPr>
        <w:t>一、产品介绍</w:t>
      </w:r>
    </w:p>
    <w:p w14:paraId="55E93E8B" w14:textId="77777777" w:rsidR="000F10B0" w:rsidRPr="000F10B0" w:rsidRDefault="000F10B0" w:rsidP="00A43B7B">
      <w:pPr>
        <w:ind w:firstLineChars="250" w:firstLine="450"/>
        <w:rPr>
          <w:rFonts w:ascii="新宋体" w:eastAsia="新宋体" w:hAnsi="新宋体"/>
          <w:iCs w:val="0"/>
          <w:sz w:val="18"/>
          <w:szCs w:val="18"/>
        </w:rPr>
      </w:pPr>
      <w:r w:rsidRPr="000F10B0">
        <w:rPr>
          <w:rFonts w:ascii="新宋体" w:eastAsia="新宋体" w:hAnsi="新宋体"/>
          <w:iCs w:val="0"/>
          <w:sz w:val="18"/>
          <w:szCs w:val="18"/>
        </w:rPr>
        <w:t>自力式温控调节器广泛用于采暖、空调、生活用水等用途，条件模式为比例调节，方便安装，不是辅助电源，性能可靠，性价比高。阀体采用平衡式机构，设备在高压力现场也能动作自如，适合各种现场的使用要求。</w:t>
      </w:r>
    </w:p>
    <w:p w14:paraId="70113289" w14:textId="77777777" w:rsidR="000F10B0" w:rsidRPr="00A43B7B" w:rsidRDefault="000F10B0" w:rsidP="00A43B7B">
      <w:pPr>
        <w:rPr>
          <w:rFonts w:ascii="新宋体" w:eastAsia="新宋体" w:hAnsi="新宋体"/>
          <w:b/>
          <w:bCs/>
          <w:iCs w:val="0"/>
          <w:sz w:val="21"/>
        </w:rPr>
      </w:pPr>
      <w:r w:rsidRPr="00A43B7B">
        <w:rPr>
          <w:rFonts w:ascii="新宋体" w:eastAsia="新宋体" w:hAnsi="新宋体"/>
          <w:b/>
          <w:bCs/>
          <w:iCs w:val="0"/>
          <w:sz w:val="21"/>
        </w:rPr>
        <w:t>二、产品原理</w:t>
      </w:r>
    </w:p>
    <w:p w14:paraId="5ECC9C04" w14:textId="77777777" w:rsidR="000F10B0" w:rsidRPr="000F10B0" w:rsidRDefault="000F10B0" w:rsidP="00A43B7B">
      <w:pPr>
        <w:ind w:firstLineChars="250" w:firstLine="450"/>
        <w:rPr>
          <w:rFonts w:ascii="新宋体" w:eastAsia="新宋体" w:hAnsi="新宋体"/>
          <w:iCs w:val="0"/>
          <w:sz w:val="18"/>
          <w:szCs w:val="18"/>
        </w:rPr>
      </w:pPr>
      <w:r w:rsidRPr="000F10B0">
        <w:rPr>
          <w:rFonts w:ascii="新宋体" w:eastAsia="新宋体" w:hAnsi="新宋体"/>
          <w:iCs w:val="0"/>
          <w:sz w:val="18"/>
          <w:szCs w:val="18"/>
        </w:rPr>
        <w:t>传感器感知换热器出水温度，热胀冷缩引起内部液体体积发生变化，引起安装在热媒管路上调节阀中阀芯上下移动，改变热媒的流量，最终使出水温度达到使用要求。</w:t>
      </w:r>
    </w:p>
    <w:p w14:paraId="6A8A352B" w14:textId="77777777" w:rsidR="00317D52" w:rsidRPr="00317D52" w:rsidRDefault="00317D52" w:rsidP="00317D52">
      <w:pPr>
        <w:rPr>
          <w:rFonts w:ascii="新宋体" w:eastAsia="新宋体" w:hAnsi="新宋体"/>
          <w:b/>
          <w:bCs/>
          <w:iCs w:val="0"/>
          <w:sz w:val="21"/>
        </w:rPr>
      </w:pPr>
      <w:r w:rsidRPr="00317D52">
        <w:rPr>
          <w:rFonts w:ascii="新宋体" w:eastAsia="新宋体" w:hAnsi="新宋体"/>
          <w:b/>
          <w:bCs/>
          <w:iCs w:val="0"/>
          <w:sz w:val="21"/>
        </w:rPr>
        <w:t>三、阀门技术参数</w:t>
      </w:r>
    </w:p>
    <w:p w14:paraId="5326AC27" w14:textId="77777777" w:rsidR="00DD0AF0" w:rsidRDefault="00E46CD9" w:rsidP="00E35D1B">
      <w:pPr>
        <w:rPr>
          <w:rFonts w:ascii="新宋体" w:eastAsia="新宋体" w:hAnsi="新宋体"/>
          <w:b/>
          <w:bCs/>
          <w:iCs w:val="0"/>
          <w:sz w:val="21"/>
        </w:rPr>
      </w:pPr>
      <w:r>
        <w:rPr>
          <w:rFonts w:ascii="新宋体" w:eastAsia="新宋体" w:hAnsi="新宋体"/>
          <w:b/>
          <w:bCs/>
          <w:iCs w:val="0"/>
          <w:sz w:val="21"/>
        </w:rPr>
        <w:pict w14:anchorId="5CE56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pt;height:139.5pt">
            <v:imagedata r:id="rId7" o:title=""/>
          </v:shape>
        </w:pict>
      </w:r>
    </w:p>
    <w:p w14:paraId="0DA745D6" w14:textId="77777777" w:rsidR="00831ACC" w:rsidRPr="00831ACC" w:rsidRDefault="00831ACC" w:rsidP="00831ACC">
      <w:pPr>
        <w:rPr>
          <w:rFonts w:ascii="新宋体" w:eastAsia="新宋体" w:hAnsi="新宋体"/>
          <w:b/>
          <w:bCs/>
          <w:iCs w:val="0"/>
          <w:sz w:val="21"/>
        </w:rPr>
      </w:pPr>
      <w:r w:rsidRPr="00831ACC">
        <w:rPr>
          <w:rFonts w:ascii="新宋体" w:eastAsia="新宋体" w:hAnsi="新宋体"/>
          <w:b/>
          <w:bCs/>
          <w:iCs w:val="0"/>
          <w:sz w:val="21"/>
        </w:rPr>
        <w:t>四、设计说明</w:t>
      </w:r>
    </w:p>
    <w:p w14:paraId="652EEB45" w14:textId="77777777" w:rsidR="00831ACC" w:rsidRPr="00831ACC" w:rsidRDefault="00831ACC" w:rsidP="00831ACC">
      <w:pPr>
        <w:ind w:firstLineChars="250" w:firstLine="450"/>
        <w:rPr>
          <w:rFonts w:ascii="新宋体" w:eastAsia="新宋体" w:hAnsi="新宋体"/>
          <w:iCs w:val="0"/>
          <w:sz w:val="18"/>
          <w:szCs w:val="18"/>
        </w:rPr>
      </w:pPr>
      <w:r w:rsidRPr="00831ACC">
        <w:rPr>
          <w:rFonts w:ascii="新宋体" w:eastAsia="新宋体" w:hAnsi="新宋体"/>
          <w:iCs w:val="0"/>
          <w:sz w:val="18"/>
          <w:szCs w:val="18"/>
        </w:rPr>
        <w:t>自力式温度控制调节器从控制方式上来讲，是比例调节（P 调节），应用再负荷变化比较平缓的现场效果最好，例如：采暖空调、循环水生活水等现场。</w:t>
      </w:r>
    </w:p>
    <w:p w14:paraId="5404AFAD" w14:textId="77777777" w:rsidR="00831ACC" w:rsidRDefault="00831ACC" w:rsidP="006B0C5A">
      <w:pPr>
        <w:ind w:firstLineChars="250" w:firstLine="450"/>
        <w:rPr>
          <w:rFonts w:ascii="新宋体" w:eastAsia="新宋体" w:hAnsi="新宋体"/>
          <w:iCs w:val="0"/>
          <w:sz w:val="18"/>
          <w:szCs w:val="18"/>
        </w:rPr>
      </w:pPr>
      <w:r w:rsidRPr="00831ACC">
        <w:rPr>
          <w:rFonts w:ascii="新宋体" w:eastAsia="新宋体" w:hAnsi="新宋体"/>
          <w:iCs w:val="0"/>
          <w:sz w:val="18"/>
          <w:szCs w:val="18"/>
        </w:rPr>
        <w:t>自力式温度控制调节器再直供生活水现场（开式系统），换热器为即热，半即热式且没有蓄水缓冲，效果不理想。禁止机器在该类现场 24 小时使用；现场出水温度上升易造成事故，且机器易损坏。</w:t>
      </w:r>
    </w:p>
    <w:p w14:paraId="52D4521E" w14:textId="77777777" w:rsidR="006001CA" w:rsidRPr="006001CA" w:rsidRDefault="006001CA" w:rsidP="006001CA">
      <w:pPr>
        <w:rPr>
          <w:rFonts w:ascii="新宋体" w:eastAsia="新宋体" w:hAnsi="新宋体"/>
          <w:b/>
          <w:bCs/>
          <w:iCs w:val="0"/>
          <w:sz w:val="21"/>
        </w:rPr>
      </w:pPr>
      <w:r>
        <w:rPr>
          <w:rFonts w:ascii="新宋体" w:eastAsia="新宋体" w:hAnsi="新宋体"/>
          <w:b/>
          <w:bCs/>
          <w:iCs w:val="0"/>
          <w:sz w:val="21"/>
        </w:rPr>
        <w:t>五、安装模式</w:t>
      </w:r>
    </w:p>
    <w:p w14:paraId="365F33AC" w14:textId="77777777" w:rsidR="006001CA" w:rsidRDefault="00E46CD9" w:rsidP="006001CA">
      <w:pPr>
        <w:rPr>
          <w:rFonts w:ascii="新宋体" w:eastAsia="新宋体" w:hAnsi="新宋体"/>
          <w:iCs w:val="0"/>
          <w:sz w:val="18"/>
          <w:szCs w:val="18"/>
        </w:rPr>
      </w:pPr>
      <w:r>
        <w:rPr>
          <w:rFonts w:ascii="新宋体" w:eastAsia="新宋体" w:hAnsi="新宋体"/>
          <w:iCs w:val="0"/>
          <w:sz w:val="18"/>
          <w:szCs w:val="18"/>
        </w:rPr>
        <w:lastRenderedPageBreak/>
        <w:pict w14:anchorId="673595FD">
          <v:shape id="_x0000_i1026" type="#_x0000_t75" alt="典型安装1" style="width:156pt;height:128.5pt">
            <v:imagedata r:id="rId8" o:title=""/>
          </v:shape>
        </w:pict>
      </w:r>
      <w:r>
        <w:rPr>
          <w:rFonts w:ascii="新宋体" w:eastAsia="新宋体" w:hAnsi="新宋体"/>
          <w:iCs w:val="0"/>
          <w:sz w:val="18"/>
          <w:szCs w:val="18"/>
        </w:rPr>
        <w:pict w14:anchorId="0DC7F04B">
          <v:shape id="_x0000_i1027" type="#_x0000_t75" style="width:152pt;height:127.5pt">
            <v:imagedata r:id="rId9" o:title=""/>
          </v:shape>
        </w:pict>
      </w:r>
      <w:r>
        <w:rPr>
          <w:rFonts w:ascii="新宋体" w:eastAsia="新宋体" w:hAnsi="新宋体"/>
          <w:iCs w:val="0"/>
          <w:sz w:val="18"/>
          <w:szCs w:val="18"/>
        </w:rPr>
        <w:pict w14:anchorId="4A5A1781">
          <v:shape id="_x0000_i1028" type="#_x0000_t75" style="width:334.5pt;height:148.5pt">
            <v:imagedata r:id="rId10" o:title=""/>
          </v:shape>
        </w:pict>
      </w:r>
    </w:p>
    <w:p w14:paraId="7D4E211A" w14:textId="77777777" w:rsidR="00646DD1" w:rsidRPr="00646DD1" w:rsidRDefault="006430C3" w:rsidP="00646DD1">
      <w:pPr>
        <w:rPr>
          <w:rFonts w:ascii="新宋体" w:eastAsia="新宋体" w:hAnsi="新宋体"/>
          <w:b/>
          <w:bCs/>
          <w:iCs w:val="0"/>
          <w:sz w:val="21"/>
        </w:rPr>
      </w:pPr>
      <w:r w:rsidRPr="0007308C">
        <w:rPr>
          <w:rFonts w:ascii="新宋体" w:eastAsia="新宋体" w:hAnsi="新宋体"/>
          <w:b/>
          <w:bCs/>
          <w:iCs w:val="0"/>
          <w:sz w:val="21"/>
        </w:rPr>
        <w:t>六、</w:t>
      </w:r>
      <w:r w:rsidR="00646DD1" w:rsidRPr="00646DD1">
        <w:rPr>
          <w:rFonts w:ascii="新宋体" w:eastAsia="新宋体" w:hAnsi="新宋体"/>
          <w:b/>
          <w:bCs/>
          <w:iCs w:val="0"/>
          <w:sz w:val="21"/>
        </w:rPr>
        <w:t>注意事项</w:t>
      </w:r>
    </w:p>
    <w:p w14:paraId="3958D78F" w14:textId="77777777" w:rsidR="00646DD1" w:rsidRPr="00646DD1" w:rsidRDefault="00646DD1" w:rsidP="00646DD1">
      <w:pPr>
        <w:numPr>
          <w:ilvl w:val="0"/>
          <w:numId w:val="3"/>
        </w:num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杂物（焊渣等）进入温控阀，将造成机器不能正常工作，引起出口温度升高，并会造成严重损坏。</w:t>
      </w:r>
    </w:p>
    <w:p w14:paraId="20525F32" w14:textId="77777777" w:rsidR="00646DD1" w:rsidRPr="00646DD1" w:rsidRDefault="00646DD1" w:rsidP="00646DD1">
      <w:pPr>
        <w:numPr>
          <w:ilvl w:val="0"/>
          <w:numId w:val="3"/>
        </w:num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推荐在温控阀前加装过滤器，在安装前就冲洗好管道。</w:t>
      </w:r>
    </w:p>
    <w:p w14:paraId="131AB744" w14:textId="77777777" w:rsidR="00646DD1" w:rsidRPr="00646DD1" w:rsidRDefault="00646DD1" w:rsidP="00646DD1">
      <w:pPr>
        <w:numPr>
          <w:ilvl w:val="0"/>
          <w:numId w:val="3"/>
        </w:num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旁路系统中的阀门必须严密，否则旁通的漏气将造成温度升高，并严重损坏温控器。</w:t>
      </w:r>
    </w:p>
    <w:p w14:paraId="02F564BA" w14:textId="77777777" w:rsidR="00646DD1" w:rsidRPr="00646DD1" w:rsidRDefault="00646DD1" w:rsidP="00646DD1">
      <w:pPr>
        <w:rPr>
          <w:rFonts w:ascii="新宋体" w:eastAsia="新宋体" w:hAnsi="新宋体"/>
          <w:b/>
          <w:bCs/>
          <w:iCs w:val="0"/>
          <w:sz w:val="21"/>
        </w:rPr>
      </w:pPr>
      <w:r w:rsidRPr="00646DD1">
        <w:rPr>
          <w:rFonts w:ascii="新宋体" w:eastAsia="新宋体" w:hAnsi="新宋体"/>
          <w:b/>
          <w:bCs/>
          <w:iCs w:val="0"/>
          <w:sz w:val="21"/>
        </w:rPr>
        <w:t>八、产品调试</w:t>
      </w:r>
    </w:p>
    <w:p w14:paraId="1B25EFD1" w14:textId="77777777" w:rsidR="00646DD1" w:rsidRPr="00646DD1" w:rsidRDefault="00646DD1" w:rsidP="00646DD1">
      <w:pPr>
        <w:numPr>
          <w:ilvl w:val="0"/>
          <w:numId w:val="4"/>
        </w:num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关闭旁路。</w:t>
      </w:r>
    </w:p>
    <w:p w14:paraId="196DD9E8" w14:textId="77777777" w:rsidR="00646DD1" w:rsidRPr="00646DD1" w:rsidRDefault="00646DD1" w:rsidP="00646DD1">
      <w:pPr>
        <w:numPr>
          <w:ilvl w:val="0"/>
          <w:numId w:val="4"/>
        </w:num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温度在出厂前，一般标定温度为 65℃，或按用户要求调好。如与现场要求温度差不多，即可开通蒸汽进行调试。等出水较稳定后进行微调。</w:t>
      </w:r>
    </w:p>
    <w:p w14:paraId="264D4D82" w14:textId="77777777" w:rsidR="00646DD1" w:rsidRPr="00646DD1" w:rsidRDefault="00646DD1" w:rsidP="00646DD1">
      <w:pPr>
        <w:numPr>
          <w:ilvl w:val="0"/>
          <w:numId w:val="4"/>
        </w:num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lastRenderedPageBreak/>
        <w:t>温度设定：旋转温度设定板孔所对应的刻度为出水温度，左右旋转控制上方的温度设定板孔，即可调整出水温度。注意：向低温调整温度时，请先关闭蒸汽，等温度降低至要求温度时，再旋转温度设定板孔。若现场温度与刻度牌显著不符，可移动刻度牌至与现场温度相吻合。</w:t>
      </w:r>
    </w:p>
    <w:p w14:paraId="7EA33EDA" w14:textId="77777777" w:rsidR="00646DD1" w:rsidRPr="00646DD1" w:rsidRDefault="00646DD1" w:rsidP="00646DD1">
      <w:pPr>
        <w:numPr>
          <w:ilvl w:val="0"/>
          <w:numId w:val="4"/>
        </w:num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在打开热源的初期，出水温度可能浮动较大，属于正常现象。机器将自动调整几次，出水温度即可稳定。</w:t>
      </w:r>
    </w:p>
    <w:p w14:paraId="57AF2E1A" w14:textId="77777777" w:rsidR="00646DD1" w:rsidRPr="00646DD1" w:rsidRDefault="00646DD1" w:rsidP="00646DD1">
      <w:pPr>
        <w:rPr>
          <w:rFonts w:ascii="新宋体" w:eastAsia="新宋体" w:hAnsi="新宋体"/>
          <w:b/>
          <w:bCs/>
          <w:iCs w:val="0"/>
          <w:sz w:val="21"/>
        </w:rPr>
      </w:pPr>
      <w:r w:rsidRPr="00646DD1">
        <w:rPr>
          <w:rFonts w:ascii="新宋体" w:eastAsia="新宋体" w:hAnsi="新宋体"/>
          <w:b/>
          <w:bCs/>
          <w:iCs w:val="0"/>
          <w:sz w:val="21"/>
        </w:rPr>
        <w:t>九、故障排除</w:t>
      </w:r>
    </w:p>
    <w:p w14:paraId="76886D7D" w14:textId="77777777" w:rsidR="00646DD1" w:rsidRPr="00646DD1" w:rsidRDefault="00646DD1" w:rsidP="00646DD1">
      <w:p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出水温度过高（多出现于流量不稳定的生活用水系统）</w:t>
      </w:r>
    </w:p>
    <w:p w14:paraId="6ADD50A4" w14:textId="77777777" w:rsidR="00646DD1" w:rsidRPr="00646DD1" w:rsidRDefault="00646DD1" w:rsidP="00646DD1">
      <w:p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1、首先检查旁通阀是否关闭。旁通阀漏气将造成机器的损坏，请更换漏气的旁通阀。</w:t>
      </w:r>
    </w:p>
    <w:p w14:paraId="476B83B6" w14:textId="77777777" w:rsidR="00646DD1" w:rsidRPr="00646DD1" w:rsidRDefault="00646DD1" w:rsidP="00646DD1">
      <w:p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观察现场出水温度是否持续上升。</w:t>
      </w:r>
    </w:p>
    <w:p w14:paraId="02A8B8C2" w14:textId="77777777" w:rsidR="00646DD1" w:rsidRPr="00646DD1" w:rsidRDefault="00646DD1" w:rsidP="00646DD1">
      <w:pPr>
        <w:rPr>
          <w:rFonts w:ascii="新宋体" w:eastAsia="新宋体" w:hAnsi="新宋体"/>
          <w:iCs w:val="0"/>
          <w:sz w:val="18"/>
          <w:szCs w:val="18"/>
        </w:rPr>
      </w:pPr>
      <w:r w:rsidRPr="00646DD1">
        <w:rPr>
          <w:rFonts w:ascii="新宋体" w:eastAsia="新宋体" w:hAnsi="新宋体"/>
          <w:iCs w:val="0"/>
          <w:sz w:val="18"/>
          <w:szCs w:val="18"/>
        </w:rPr>
        <w:t>2、温度上升过程中，推杆不动作。请与公司维修部联系。</w:t>
      </w:r>
    </w:p>
    <w:p w14:paraId="1DC4A393" w14:textId="77777777" w:rsidR="004D16D7" w:rsidRPr="004D16D7" w:rsidRDefault="004D16D7" w:rsidP="004D16D7">
      <w:pPr>
        <w:rPr>
          <w:rFonts w:ascii="新宋体" w:eastAsia="新宋体" w:hAnsi="新宋体"/>
          <w:iCs w:val="0"/>
          <w:sz w:val="18"/>
          <w:szCs w:val="18"/>
        </w:rPr>
      </w:pPr>
      <w:r w:rsidRPr="004D16D7">
        <w:rPr>
          <w:rFonts w:ascii="新宋体" w:eastAsia="新宋体" w:hAnsi="新宋体"/>
          <w:iCs w:val="0"/>
          <w:sz w:val="18"/>
          <w:szCs w:val="18"/>
        </w:rPr>
        <w:t>3、温度持续升高并不停止，请关闭蒸汽，检查是否又杂物进入阀内，并清理杂物。</w:t>
      </w:r>
    </w:p>
    <w:p w14:paraId="1BC4019E" w14:textId="77777777" w:rsidR="004D16D7" w:rsidRPr="004D16D7" w:rsidRDefault="004D16D7" w:rsidP="004D16D7">
      <w:pPr>
        <w:rPr>
          <w:rFonts w:ascii="新宋体" w:eastAsia="新宋体" w:hAnsi="新宋体"/>
          <w:iCs w:val="0"/>
          <w:sz w:val="18"/>
          <w:szCs w:val="18"/>
        </w:rPr>
      </w:pPr>
      <w:r w:rsidRPr="004D16D7">
        <w:rPr>
          <w:rFonts w:ascii="新宋体" w:eastAsia="新宋体" w:hAnsi="新宋体"/>
          <w:iCs w:val="0"/>
          <w:sz w:val="18"/>
          <w:szCs w:val="18"/>
        </w:rPr>
        <w:t>出水温度过低</w:t>
      </w:r>
    </w:p>
    <w:p w14:paraId="497ED241" w14:textId="77777777" w:rsidR="004D16D7" w:rsidRPr="004D16D7" w:rsidRDefault="004D16D7" w:rsidP="004D16D7">
      <w:pPr>
        <w:rPr>
          <w:rFonts w:ascii="新宋体" w:eastAsia="新宋体" w:hAnsi="新宋体"/>
          <w:iCs w:val="0"/>
          <w:sz w:val="18"/>
          <w:szCs w:val="18"/>
        </w:rPr>
      </w:pPr>
      <w:r w:rsidRPr="004D16D7">
        <w:rPr>
          <w:rFonts w:ascii="新宋体" w:eastAsia="新宋体" w:hAnsi="新宋体"/>
          <w:iCs w:val="0"/>
          <w:sz w:val="18"/>
          <w:szCs w:val="18"/>
        </w:rPr>
        <w:t>1、打开旁路，如出水温度仍不能升高，请检查热源和系统。</w:t>
      </w:r>
    </w:p>
    <w:p w14:paraId="2154E8DF" w14:textId="77777777" w:rsidR="004D16D7" w:rsidRPr="004D16D7" w:rsidRDefault="004D16D7" w:rsidP="004D16D7">
      <w:pPr>
        <w:rPr>
          <w:rFonts w:ascii="新宋体" w:eastAsia="新宋体" w:hAnsi="新宋体"/>
          <w:iCs w:val="0"/>
          <w:sz w:val="18"/>
          <w:szCs w:val="18"/>
        </w:rPr>
      </w:pPr>
      <w:r w:rsidRPr="004D16D7">
        <w:rPr>
          <w:rFonts w:ascii="新宋体" w:eastAsia="新宋体" w:hAnsi="新宋体"/>
          <w:iCs w:val="0"/>
          <w:sz w:val="18"/>
          <w:szCs w:val="18"/>
        </w:rPr>
        <w:t>2、打开旁路可使温度升高，关闭旁通阀，调高设定温度。参照产品调试九。</w:t>
      </w:r>
    </w:p>
    <w:p w14:paraId="51768402" w14:textId="77777777" w:rsidR="004D16D7" w:rsidRPr="004D16D7" w:rsidRDefault="004D16D7" w:rsidP="004D16D7">
      <w:pPr>
        <w:rPr>
          <w:rFonts w:ascii="新宋体" w:eastAsia="新宋体" w:hAnsi="新宋体"/>
          <w:iCs w:val="0"/>
          <w:sz w:val="18"/>
          <w:szCs w:val="18"/>
        </w:rPr>
      </w:pPr>
      <w:r w:rsidRPr="004D16D7">
        <w:rPr>
          <w:rFonts w:ascii="新宋体" w:eastAsia="新宋体" w:hAnsi="新宋体"/>
          <w:iCs w:val="0"/>
          <w:sz w:val="18"/>
          <w:szCs w:val="18"/>
        </w:rPr>
        <w:t>出水温度持续摆动幅度很大，且摆动速度慢</w:t>
      </w:r>
    </w:p>
    <w:p w14:paraId="4AB32821" w14:textId="77777777" w:rsidR="004D16D7" w:rsidRPr="004D16D7" w:rsidRDefault="004D16D7" w:rsidP="004D16D7">
      <w:pPr>
        <w:rPr>
          <w:rFonts w:ascii="新宋体" w:eastAsia="新宋体" w:hAnsi="新宋体"/>
          <w:iCs w:val="0"/>
          <w:sz w:val="18"/>
          <w:szCs w:val="18"/>
        </w:rPr>
      </w:pPr>
      <w:r w:rsidRPr="004D16D7">
        <w:rPr>
          <w:rFonts w:ascii="新宋体" w:eastAsia="新宋体" w:hAnsi="新宋体"/>
          <w:iCs w:val="0"/>
          <w:sz w:val="18"/>
          <w:szCs w:val="18"/>
        </w:rPr>
        <w:t>检查感温探头插入位置是否在换热器的死水区。简单判定方法：感温探头所插位置温度的变化是否与出水口温度变化同步。如不同步，则需要新选择感温探头插入位置，便之能准确感知出水温度的变化。</w:t>
      </w:r>
    </w:p>
    <w:p w14:paraId="561746F0" w14:textId="77777777" w:rsidR="00FC6052" w:rsidRPr="00FC6052" w:rsidRDefault="00FC6052" w:rsidP="00FC6052">
      <w:pPr>
        <w:rPr>
          <w:rFonts w:ascii="新宋体" w:eastAsia="新宋体" w:hAnsi="新宋体"/>
          <w:b/>
          <w:bCs/>
          <w:iCs w:val="0"/>
          <w:sz w:val="21"/>
        </w:rPr>
      </w:pPr>
      <w:r w:rsidRPr="00FC6052">
        <w:rPr>
          <w:rFonts w:ascii="新宋体" w:eastAsia="新宋体" w:hAnsi="新宋体"/>
          <w:b/>
          <w:bCs/>
          <w:iCs w:val="0"/>
          <w:sz w:val="21"/>
        </w:rPr>
        <w:t>十、售后服务</w:t>
      </w:r>
    </w:p>
    <w:p w14:paraId="560953EE" w14:textId="77777777" w:rsidR="00FC6052" w:rsidRPr="00FC6052" w:rsidRDefault="00FC6052" w:rsidP="00FC6052">
      <w:p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 w:hint="eastAsia"/>
          <w:iCs w:val="0"/>
          <w:sz w:val="18"/>
          <w:szCs w:val="18"/>
        </w:rPr>
        <w:t>1、本温控器保修期为购买后的</w:t>
      </w:r>
      <w:r w:rsidRPr="00FC6052">
        <w:rPr>
          <w:rFonts w:ascii="新宋体" w:eastAsia="新宋体" w:hAnsi="新宋体"/>
          <w:iCs w:val="0"/>
          <w:sz w:val="18"/>
          <w:szCs w:val="18"/>
        </w:rPr>
        <w:t xml:space="preserve"> 12 个月内</w:t>
      </w:r>
      <w:r w:rsidRPr="00FC6052">
        <w:rPr>
          <w:rFonts w:ascii="新宋体" w:eastAsia="新宋体" w:hAnsi="新宋体" w:hint="eastAsia"/>
          <w:iCs w:val="0"/>
          <w:sz w:val="18"/>
          <w:szCs w:val="18"/>
        </w:rPr>
        <w:t>由于以下原因引发的故障，即使在保修期内，亦是属于有偿修理：</w:t>
      </w:r>
    </w:p>
    <w:p w14:paraId="3EE5BD22" w14:textId="77777777" w:rsidR="00FC6052" w:rsidRPr="00FC6052" w:rsidRDefault="00FC6052" w:rsidP="009F4794">
      <w:pPr>
        <w:numPr>
          <w:ilvl w:val="0"/>
          <w:numId w:val="5"/>
        </w:num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 w:hint="eastAsia"/>
          <w:iCs w:val="0"/>
          <w:sz w:val="18"/>
          <w:szCs w:val="18"/>
        </w:rPr>
        <w:t>不正确的操作或未经允许自行修理及改造所引起问题；</w:t>
      </w:r>
    </w:p>
    <w:p w14:paraId="0E959BDE" w14:textId="77777777" w:rsidR="00FC6052" w:rsidRPr="00FC6052" w:rsidRDefault="00FC6052" w:rsidP="009F4794">
      <w:pPr>
        <w:numPr>
          <w:ilvl w:val="0"/>
          <w:numId w:val="5"/>
        </w:num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 w:hint="eastAsia"/>
          <w:iCs w:val="0"/>
          <w:sz w:val="18"/>
          <w:szCs w:val="18"/>
        </w:rPr>
        <w:t>超出规范使用要求造成的问题；</w:t>
      </w:r>
    </w:p>
    <w:p w14:paraId="1C895750" w14:textId="77777777" w:rsidR="00FC6052" w:rsidRPr="00FC6052" w:rsidRDefault="00FC6052" w:rsidP="009F4794">
      <w:pPr>
        <w:numPr>
          <w:ilvl w:val="0"/>
          <w:numId w:val="5"/>
        </w:num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 w:hint="eastAsia"/>
          <w:iCs w:val="0"/>
          <w:sz w:val="18"/>
          <w:szCs w:val="18"/>
        </w:rPr>
        <w:t>购买后跌损或野蛮装运造成的损坏。</w:t>
      </w:r>
    </w:p>
    <w:p w14:paraId="5BE74C5C" w14:textId="77777777" w:rsidR="00FC6052" w:rsidRPr="00FC6052" w:rsidRDefault="00FC6052" w:rsidP="009F4794">
      <w:pPr>
        <w:numPr>
          <w:ilvl w:val="0"/>
          <w:numId w:val="5"/>
        </w:num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 w:hint="eastAsia"/>
          <w:iCs w:val="0"/>
          <w:sz w:val="18"/>
          <w:szCs w:val="18"/>
        </w:rPr>
        <w:lastRenderedPageBreak/>
        <w:t>因在不符合本使用技术手册要求的环境下使用所引起的器件或故障。</w:t>
      </w:r>
    </w:p>
    <w:p w14:paraId="53695D62" w14:textId="77777777" w:rsidR="00FC6052" w:rsidRPr="00FC6052" w:rsidRDefault="00FC6052" w:rsidP="009F4794">
      <w:pPr>
        <w:numPr>
          <w:ilvl w:val="0"/>
          <w:numId w:val="5"/>
        </w:num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 w:hint="eastAsia"/>
          <w:iCs w:val="0"/>
          <w:sz w:val="18"/>
          <w:szCs w:val="18"/>
        </w:rPr>
        <w:t>由于地震、火灾、风水灾害、雷击、异常电压或其他自然灾害或与灾害相伴的原因所引起的故障。</w:t>
      </w:r>
    </w:p>
    <w:p w14:paraId="0C304B07" w14:textId="77777777" w:rsidR="00FC6052" w:rsidRPr="00FC6052" w:rsidRDefault="00FC6052" w:rsidP="00FC6052">
      <w:p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/>
          <w:iCs w:val="0"/>
          <w:sz w:val="18"/>
          <w:szCs w:val="18"/>
        </w:rPr>
        <w:t>2、关于用户使用须知</w:t>
      </w:r>
    </w:p>
    <w:p w14:paraId="33BAF787" w14:textId="77777777" w:rsidR="00FC6052" w:rsidRPr="00FC6052" w:rsidRDefault="00FC6052" w:rsidP="009F4794">
      <w:pPr>
        <w:numPr>
          <w:ilvl w:val="0"/>
          <w:numId w:val="6"/>
        </w:num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 w:hint="eastAsia"/>
          <w:iCs w:val="0"/>
          <w:sz w:val="18"/>
          <w:szCs w:val="18"/>
        </w:rPr>
        <w:t>对于违背本使用说明而产生诱发的责任本公司不能承担。</w:t>
      </w:r>
    </w:p>
    <w:p w14:paraId="26B6C16C" w14:textId="77777777" w:rsidR="00FC6052" w:rsidRPr="00FC6052" w:rsidRDefault="00FC6052" w:rsidP="009F4794">
      <w:pPr>
        <w:numPr>
          <w:ilvl w:val="0"/>
          <w:numId w:val="6"/>
        </w:numPr>
        <w:rPr>
          <w:rFonts w:ascii="新宋体" w:eastAsia="新宋体" w:hAnsi="新宋体"/>
          <w:iCs w:val="0"/>
          <w:sz w:val="18"/>
          <w:szCs w:val="18"/>
        </w:rPr>
      </w:pPr>
      <w:r w:rsidRPr="00FC6052">
        <w:rPr>
          <w:rFonts w:ascii="新宋体" w:eastAsia="新宋体" w:hAnsi="新宋体" w:hint="eastAsia"/>
          <w:iCs w:val="0"/>
          <w:sz w:val="18"/>
          <w:szCs w:val="18"/>
        </w:rPr>
        <w:t>对于本公司的设备故障所致贵方受到的损失或波及性、继发性损害本公司不负责赔偿。</w:t>
      </w:r>
    </w:p>
    <w:p w14:paraId="4C271BBC" w14:textId="77777777" w:rsidR="00386358" w:rsidRPr="00386358" w:rsidRDefault="00386358" w:rsidP="00386358">
      <w:pPr>
        <w:rPr>
          <w:rFonts w:ascii="新宋体" w:eastAsia="新宋体" w:hAnsi="新宋体"/>
          <w:iCs w:val="0"/>
          <w:sz w:val="18"/>
          <w:szCs w:val="18"/>
        </w:rPr>
      </w:pPr>
      <w:r w:rsidRPr="00386358">
        <w:rPr>
          <w:rFonts w:ascii="新宋体" w:eastAsia="新宋体" w:hAnsi="新宋体"/>
          <w:iCs w:val="0"/>
          <w:sz w:val="18"/>
          <w:szCs w:val="18"/>
        </w:rPr>
        <w:t>3、售后服务</w:t>
      </w:r>
    </w:p>
    <w:p w14:paraId="135FCA6D" w14:textId="77777777" w:rsidR="006430C3" w:rsidRPr="00A5649C" w:rsidRDefault="00386358" w:rsidP="005B1E49">
      <w:pPr>
        <w:ind w:firstLineChars="150" w:firstLine="270"/>
        <w:rPr>
          <w:rFonts w:ascii="新宋体" w:eastAsia="新宋体" w:hAnsi="新宋体"/>
          <w:iCs w:val="0"/>
          <w:sz w:val="18"/>
          <w:szCs w:val="18"/>
        </w:rPr>
      </w:pPr>
      <w:r w:rsidRPr="00386358">
        <w:rPr>
          <w:rFonts w:ascii="新宋体" w:eastAsia="新宋体" w:hAnsi="新宋体" w:hint="eastAsia"/>
          <w:iCs w:val="0"/>
          <w:sz w:val="18"/>
          <w:szCs w:val="18"/>
        </w:rPr>
        <w:t>根据现场情况，请按照以下内容尽可能的告知我们。我们将最快的、最好的服务来回报用户</w:t>
      </w:r>
    </w:p>
    <w:sectPr w:rsidR="006430C3" w:rsidRPr="00A5649C" w:rsidSect="00A054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851" w:right="851" w:bottom="851" w:left="851" w:header="851" w:footer="680" w:gutter="0"/>
      <w:cols w:sep="1" w:space="11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4E3B" w14:textId="77777777" w:rsidR="00E46CD9" w:rsidRDefault="00E46CD9">
      <w:r>
        <w:separator/>
      </w:r>
    </w:p>
  </w:endnote>
  <w:endnote w:type="continuationSeparator" w:id="0">
    <w:p w14:paraId="3830EECB" w14:textId="77777777" w:rsidR="00E46CD9" w:rsidRDefault="00E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5444" w14:textId="77777777" w:rsidR="00CB4000" w:rsidRDefault="00CB4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B306" w14:textId="77777777" w:rsidR="00604704" w:rsidRPr="002F77F0" w:rsidRDefault="00604704" w:rsidP="00F42B60">
    <w:pPr>
      <w:pStyle w:val="a4"/>
      <w:rPr>
        <w:color w:val="008080"/>
      </w:rPr>
    </w:pPr>
    <w:r>
      <w:rPr>
        <w:rFonts w:hint="eastAsia"/>
        <w:color w:val="008080"/>
        <w:kern w:val="0"/>
        <w:szCs w:val="21"/>
      </w:rPr>
      <w:t xml:space="preserve">                                </w:t>
    </w:r>
    <w:r w:rsidRPr="002F77F0">
      <w:rPr>
        <w:rFonts w:hint="eastAsia"/>
        <w:color w:val="008080"/>
        <w:kern w:val="0"/>
        <w:szCs w:val="21"/>
      </w:rPr>
      <w:t>第</w:t>
    </w:r>
    <w:r w:rsidRPr="002F77F0">
      <w:rPr>
        <w:rFonts w:hint="eastAsia"/>
        <w:color w:val="008080"/>
        <w:kern w:val="0"/>
        <w:szCs w:val="21"/>
      </w:rPr>
      <w:t xml:space="preserve"> </w:t>
    </w:r>
    <w:r w:rsidR="00BD4517" w:rsidRPr="002F77F0">
      <w:rPr>
        <w:color w:val="008080"/>
        <w:kern w:val="0"/>
        <w:szCs w:val="21"/>
      </w:rPr>
      <w:fldChar w:fldCharType="begin"/>
    </w:r>
    <w:r w:rsidRPr="002F77F0">
      <w:rPr>
        <w:color w:val="008080"/>
        <w:kern w:val="0"/>
        <w:szCs w:val="21"/>
      </w:rPr>
      <w:instrText xml:space="preserve"> PAGE </w:instrText>
    </w:r>
    <w:r w:rsidR="00BD4517" w:rsidRPr="002F77F0">
      <w:rPr>
        <w:color w:val="008080"/>
        <w:kern w:val="0"/>
        <w:szCs w:val="21"/>
      </w:rPr>
      <w:fldChar w:fldCharType="separate"/>
    </w:r>
    <w:r w:rsidR="005B1E49">
      <w:rPr>
        <w:noProof/>
        <w:color w:val="008080"/>
        <w:kern w:val="0"/>
        <w:szCs w:val="21"/>
      </w:rPr>
      <w:t>4</w:t>
    </w:r>
    <w:r w:rsidR="00BD4517" w:rsidRPr="002F77F0">
      <w:rPr>
        <w:color w:val="008080"/>
        <w:kern w:val="0"/>
        <w:szCs w:val="21"/>
      </w:rPr>
      <w:fldChar w:fldCharType="end"/>
    </w:r>
    <w:r w:rsidRPr="002F77F0">
      <w:rPr>
        <w:rFonts w:hint="eastAsia"/>
        <w:color w:val="008080"/>
        <w:kern w:val="0"/>
        <w:szCs w:val="21"/>
      </w:rPr>
      <w:t xml:space="preserve"> </w:t>
    </w:r>
    <w:r w:rsidRPr="002F77F0">
      <w:rPr>
        <w:rFonts w:hint="eastAsia"/>
        <w:color w:val="008080"/>
        <w:kern w:val="0"/>
        <w:szCs w:val="21"/>
      </w:rPr>
      <w:t>页</w:t>
    </w:r>
    <w:r w:rsidRPr="002F77F0">
      <w:rPr>
        <w:rFonts w:hint="eastAsia"/>
        <w:color w:val="008080"/>
        <w:kern w:val="0"/>
        <w:szCs w:val="21"/>
      </w:rPr>
      <w:t xml:space="preserve"> </w:t>
    </w:r>
    <w:r w:rsidRPr="002F77F0">
      <w:rPr>
        <w:rFonts w:hint="eastAsia"/>
        <w:color w:val="008080"/>
        <w:kern w:val="0"/>
        <w:szCs w:val="21"/>
      </w:rPr>
      <w:t>共</w:t>
    </w:r>
    <w:r w:rsidRPr="002F77F0">
      <w:rPr>
        <w:rFonts w:hint="eastAsia"/>
        <w:color w:val="008080"/>
        <w:kern w:val="0"/>
        <w:szCs w:val="21"/>
      </w:rPr>
      <w:t xml:space="preserve"> </w:t>
    </w:r>
    <w:r w:rsidR="00BD4517" w:rsidRPr="002F77F0">
      <w:rPr>
        <w:color w:val="008080"/>
        <w:kern w:val="0"/>
        <w:szCs w:val="21"/>
      </w:rPr>
      <w:fldChar w:fldCharType="begin"/>
    </w:r>
    <w:r w:rsidRPr="002F77F0">
      <w:rPr>
        <w:color w:val="008080"/>
        <w:kern w:val="0"/>
        <w:szCs w:val="21"/>
      </w:rPr>
      <w:instrText xml:space="preserve"> NUMPAGES </w:instrText>
    </w:r>
    <w:r w:rsidR="00BD4517" w:rsidRPr="002F77F0">
      <w:rPr>
        <w:color w:val="008080"/>
        <w:kern w:val="0"/>
        <w:szCs w:val="21"/>
      </w:rPr>
      <w:fldChar w:fldCharType="separate"/>
    </w:r>
    <w:r w:rsidR="005B1E49">
      <w:rPr>
        <w:noProof/>
        <w:color w:val="008080"/>
        <w:kern w:val="0"/>
        <w:szCs w:val="21"/>
      </w:rPr>
      <w:t>4</w:t>
    </w:r>
    <w:r w:rsidR="00BD4517" w:rsidRPr="002F77F0">
      <w:rPr>
        <w:color w:val="008080"/>
        <w:kern w:val="0"/>
        <w:szCs w:val="21"/>
      </w:rPr>
      <w:fldChar w:fldCharType="end"/>
    </w:r>
    <w:r w:rsidRPr="002F77F0">
      <w:rPr>
        <w:rFonts w:hint="eastAsia"/>
        <w:color w:val="008080"/>
        <w:kern w:val="0"/>
        <w:szCs w:val="21"/>
      </w:rPr>
      <w:t xml:space="preserve"> </w:t>
    </w:r>
    <w:r w:rsidRPr="002F77F0">
      <w:rPr>
        <w:rFonts w:hint="eastAsia"/>
        <w:color w:val="008080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30F7" w14:textId="77777777" w:rsidR="00CB4000" w:rsidRDefault="00CB4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9A7F" w14:textId="77777777" w:rsidR="00E46CD9" w:rsidRDefault="00E46CD9">
      <w:r>
        <w:separator/>
      </w:r>
    </w:p>
  </w:footnote>
  <w:footnote w:type="continuationSeparator" w:id="0">
    <w:p w14:paraId="663584B3" w14:textId="77777777" w:rsidR="00E46CD9" w:rsidRDefault="00E4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B767" w14:textId="77777777" w:rsidR="00CB4000" w:rsidRDefault="00CB4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48B6" w14:textId="77777777" w:rsidR="00604704" w:rsidRPr="002F77F0" w:rsidRDefault="00E46CD9" w:rsidP="000425C2">
    <w:pPr>
      <w:pStyle w:val="a3"/>
      <w:ind w:firstLineChars="600" w:firstLine="1080"/>
      <w:jc w:val="both"/>
      <w:rPr>
        <w:rFonts w:ascii="黑体" w:eastAsia="黑体"/>
        <w:color w:val="008080"/>
      </w:rPr>
    </w:pPr>
    <w:r>
      <w:rPr>
        <w:rFonts w:ascii="黑体" w:eastAsia="黑体"/>
        <w:noProof/>
        <w:color w:val="008080"/>
      </w:rPr>
      <w:pict w14:anchorId="2F767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6.7pt;margin-top:-8.1pt;width:46.35pt;height:29.95pt;z-index:1">
          <v:imagedata r:id="rId1" o:title="标志-蓝色"/>
          <w10:wrap type="square"/>
        </v:shape>
      </w:pict>
    </w:r>
    <w:r w:rsidR="00604704">
      <w:rPr>
        <w:rFonts w:ascii="黑体" w:eastAsia="黑体" w:hint="eastAsia"/>
        <w:color w:val="008080"/>
      </w:rPr>
      <w:t>济南达科力华</w:t>
    </w:r>
    <w:r w:rsidR="00604704" w:rsidRPr="002F77F0">
      <w:rPr>
        <w:rFonts w:ascii="黑体" w:eastAsia="黑体" w:hint="eastAsia"/>
        <w:color w:val="008080"/>
      </w:rPr>
      <w:t xml:space="preserve">机械设备有限公司   </w:t>
    </w:r>
  </w:p>
  <w:p w14:paraId="443C51B2" w14:textId="2853CA54" w:rsidR="00604704" w:rsidRPr="002F77F0" w:rsidRDefault="00E46F7D" w:rsidP="00955810">
    <w:pPr>
      <w:pStyle w:val="a3"/>
      <w:jc w:val="both"/>
      <w:rPr>
        <w:rFonts w:ascii="黑体" w:eastAsia="黑体"/>
        <w:color w:val="008080"/>
      </w:rPr>
    </w:pPr>
    <w:r>
      <w:rPr>
        <w:rFonts w:ascii="黑体" w:eastAsia="黑体" w:hint="eastAsia"/>
        <w:color w:val="008080"/>
      </w:rPr>
      <w:t xml:space="preserve">            </w:t>
    </w:r>
    <w:r w:rsidR="00604704">
      <w:rPr>
        <w:rFonts w:ascii="黑体" w:eastAsia="黑体" w:hint="eastAsia"/>
        <w:color w:val="008080"/>
      </w:rPr>
      <w:t xml:space="preserve"> </w:t>
    </w:r>
    <w:hyperlink r:id="rId2" w:history="1">
      <w:r w:rsidR="00CB4000" w:rsidRPr="000E2787">
        <w:rPr>
          <w:rStyle w:val="a6"/>
          <w:rFonts w:ascii="黑体" w:eastAsia="黑体" w:hint="eastAsia"/>
        </w:rPr>
        <w:t>http://www.dklh.com</w:t>
      </w:r>
    </w:hyperlink>
    <w:r w:rsidR="00595830">
      <w:rPr>
        <w:rFonts w:ascii="黑体" w:eastAsia="黑体" w:hint="eastAsia"/>
        <w:color w:val="008080"/>
      </w:rPr>
      <w:t xml:space="preserve">                 </w:t>
    </w:r>
    <w:r w:rsidR="00F00BD2">
      <w:rPr>
        <w:rFonts w:ascii="黑体" w:eastAsia="黑体" w:hint="eastAsia"/>
        <w:color w:val="008080"/>
      </w:rPr>
      <w:t>使用说明书</w:t>
    </w:r>
    <w:r w:rsidR="00296DB4">
      <w:rPr>
        <w:rFonts w:ascii="黑体" w:eastAsia="黑体" w:hint="eastAsia"/>
        <w:color w:val="008080"/>
      </w:rPr>
      <w:t>-DLRV</w:t>
    </w:r>
    <w:r w:rsidR="00D35038">
      <w:rPr>
        <w:rFonts w:ascii="黑体" w:eastAsia="黑体" w:hint="eastAsia"/>
        <w:color w:val="008080"/>
      </w:rPr>
      <w:t>/</w:t>
    </w:r>
    <w:r w:rsidR="00296DB4">
      <w:rPr>
        <w:rFonts w:ascii="黑体" w:eastAsia="黑体" w:hint="eastAsia"/>
        <w:color w:val="008080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DBE5" w14:textId="77777777" w:rsidR="00CB4000" w:rsidRDefault="00CB4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4B41A1"/>
    <w:multiLevelType w:val="hybridMultilevel"/>
    <w:tmpl w:val="19CAD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BE2D93"/>
    <w:multiLevelType w:val="hybridMultilevel"/>
    <w:tmpl w:val="5E7A0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70513"/>
    <w:multiLevelType w:val="hybridMultilevel"/>
    <w:tmpl w:val="C248F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AC531A"/>
    <w:multiLevelType w:val="hybridMultilevel"/>
    <w:tmpl w:val="94F03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6A4"/>
    <w:rsid w:val="0000191E"/>
    <w:rsid w:val="00037628"/>
    <w:rsid w:val="000425C2"/>
    <w:rsid w:val="00046786"/>
    <w:rsid w:val="0007308C"/>
    <w:rsid w:val="00087521"/>
    <w:rsid w:val="000C413A"/>
    <w:rsid w:val="000D0EB2"/>
    <w:rsid w:val="000F10B0"/>
    <w:rsid w:val="001045F2"/>
    <w:rsid w:val="0011694B"/>
    <w:rsid w:val="001626A4"/>
    <w:rsid w:val="0018206D"/>
    <w:rsid w:val="00183E64"/>
    <w:rsid w:val="00192F83"/>
    <w:rsid w:val="00194389"/>
    <w:rsid w:val="001C4794"/>
    <w:rsid w:val="001E315E"/>
    <w:rsid w:val="002054AE"/>
    <w:rsid w:val="0021077A"/>
    <w:rsid w:val="00296DB4"/>
    <w:rsid w:val="002C65B0"/>
    <w:rsid w:val="002D3824"/>
    <w:rsid w:val="002F24D5"/>
    <w:rsid w:val="002F77F0"/>
    <w:rsid w:val="00304D8F"/>
    <w:rsid w:val="00305FB5"/>
    <w:rsid w:val="00317D52"/>
    <w:rsid w:val="00373CA6"/>
    <w:rsid w:val="0038190C"/>
    <w:rsid w:val="00386358"/>
    <w:rsid w:val="003A3F59"/>
    <w:rsid w:val="003D0177"/>
    <w:rsid w:val="003D68B7"/>
    <w:rsid w:val="003E385F"/>
    <w:rsid w:val="003E420A"/>
    <w:rsid w:val="004151FB"/>
    <w:rsid w:val="00497D82"/>
    <w:rsid w:val="004A074F"/>
    <w:rsid w:val="004A39F5"/>
    <w:rsid w:val="004C51B7"/>
    <w:rsid w:val="004D16D7"/>
    <w:rsid w:val="005136D7"/>
    <w:rsid w:val="00523B77"/>
    <w:rsid w:val="00547E37"/>
    <w:rsid w:val="0055706A"/>
    <w:rsid w:val="00565398"/>
    <w:rsid w:val="00595830"/>
    <w:rsid w:val="005A4E40"/>
    <w:rsid w:val="005A5471"/>
    <w:rsid w:val="005B1E49"/>
    <w:rsid w:val="006001CA"/>
    <w:rsid w:val="00604704"/>
    <w:rsid w:val="006430C3"/>
    <w:rsid w:val="00646DD1"/>
    <w:rsid w:val="006973AA"/>
    <w:rsid w:val="006B0C5A"/>
    <w:rsid w:val="006D77CD"/>
    <w:rsid w:val="006E6BF4"/>
    <w:rsid w:val="00751AB6"/>
    <w:rsid w:val="007E0D2E"/>
    <w:rsid w:val="007E76C9"/>
    <w:rsid w:val="007F5045"/>
    <w:rsid w:val="00821E90"/>
    <w:rsid w:val="00831ACC"/>
    <w:rsid w:val="00841AB5"/>
    <w:rsid w:val="00891F6E"/>
    <w:rsid w:val="008B1723"/>
    <w:rsid w:val="008B44D3"/>
    <w:rsid w:val="008F46DD"/>
    <w:rsid w:val="00901BF3"/>
    <w:rsid w:val="0091278E"/>
    <w:rsid w:val="00922986"/>
    <w:rsid w:val="009479AC"/>
    <w:rsid w:val="00951EA9"/>
    <w:rsid w:val="00955810"/>
    <w:rsid w:val="00962578"/>
    <w:rsid w:val="009E579B"/>
    <w:rsid w:val="009F4794"/>
    <w:rsid w:val="00A0304D"/>
    <w:rsid w:val="00A054D9"/>
    <w:rsid w:val="00A1094E"/>
    <w:rsid w:val="00A34DE1"/>
    <w:rsid w:val="00A43B7B"/>
    <w:rsid w:val="00A5649C"/>
    <w:rsid w:val="00A66449"/>
    <w:rsid w:val="00A77D6A"/>
    <w:rsid w:val="00A82578"/>
    <w:rsid w:val="00AA5477"/>
    <w:rsid w:val="00AE4AC7"/>
    <w:rsid w:val="00B119D0"/>
    <w:rsid w:val="00B13E78"/>
    <w:rsid w:val="00B869DD"/>
    <w:rsid w:val="00BA2639"/>
    <w:rsid w:val="00BD0543"/>
    <w:rsid w:val="00BD4517"/>
    <w:rsid w:val="00BF0942"/>
    <w:rsid w:val="00CB4000"/>
    <w:rsid w:val="00D35038"/>
    <w:rsid w:val="00DB33FC"/>
    <w:rsid w:val="00DB655C"/>
    <w:rsid w:val="00DC42F0"/>
    <w:rsid w:val="00DD0AF0"/>
    <w:rsid w:val="00E07726"/>
    <w:rsid w:val="00E35D1B"/>
    <w:rsid w:val="00E46CD9"/>
    <w:rsid w:val="00E46F7D"/>
    <w:rsid w:val="00E77A50"/>
    <w:rsid w:val="00EC2DF4"/>
    <w:rsid w:val="00F00BD2"/>
    <w:rsid w:val="00F32DA0"/>
    <w:rsid w:val="00F42670"/>
    <w:rsid w:val="00F42B60"/>
    <w:rsid w:val="00FA093C"/>
    <w:rsid w:val="00FA562B"/>
    <w:rsid w:val="00FA5968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28C7F81"/>
  <w15:docId w15:val="{39C5264A-7C42-4CA4-8E4A-550F5D0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6A4"/>
    <w:pPr>
      <w:widowControl w:val="0"/>
      <w:jc w:val="both"/>
    </w:pPr>
    <w:rPr>
      <w:i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4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s">
    <w:name w:val="bodys"/>
    <w:basedOn w:val="a"/>
    <w:rsid w:val="00901BF3"/>
    <w:pPr>
      <w:widowControl/>
      <w:spacing w:before="100" w:beforeAutospacing="1" w:after="100" w:afterAutospacing="1" w:line="336" w:lineRule="auto"/>
      <w:jc w:val="left"/>
    </w:pPr>
    <w:rPr>
      <w:rFonts w:ascii="ˎ̥" w:hAnsi="ˎ̥" w:cs="宋体"/>
      <w:iCs w:val="0"/>
      <w:color w:val="000000"/>
      <w:kern w:val="0"/>
      <w:sz w:val="17"/>
      <w:szCs w:val="17"/>
    </w:rPr>
  </w:style>
  <w:style w:type="character" w:styleId="a5">
    <w:name w:val="Strong"/>
    <w:qFormat/>
    <w:rsid w:val="00901BF3"/>
    <w:rPr>
      <w:b/>
      <w:bCs/>
    </w:rPr>
  </w:style>
  <w:style w:type="character" w:styleId="a6">
    <w:name w:val="Hyperlink"/>
    <w:rsid w:val="00F42B60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CB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klh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207</Words>
  <Characters>1185</Characters>
  <Application>Microsoft Office Word</Application>
  <DocSecurity>0</DocSecurity>
  <Lines>9</Lines>
  <Paragraphs>2</Paragraphs>
  <ScaleCrop>false</ScaleCrop>
  <Company>HUAKE EED</Company>
  <LinksUpToDate>false</LinksUpToDate>
  <CharactersWithSpaces>1390</CharactersWithSpaces>
  <SharedDoc>false</SharedDoc>
  <HLinks>
    <vt:vector size="6" baseType="variant"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http://www.jnhkld.com/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工业品买卖合同</dc:title>
  <dc:creator>BinWen</dc:creator>
  <cp:lastModifiedBy>高 宁</cp:lastModifiedBy>
  <cp:revision>26</cp:revision>
  <cp:lastPrinted>2012-05-04T15:52:00Z</cp:lastPrinted>
  <dcterms:created xsi:type="dcterms:W3CDTF">2012-05-07T14:49:00Z</dcterms:created>
  <dcterms:modified xsi:type="dcterms:W3CDTF">2020-07-28T06:05:00Z</dcterms:modified>
</cp:coreProperties>
</file>